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0366" w:rsidRDefault="00F60366">
      <w:pPr>
        <w:spacing w:after="0" w:line="240" w:lineRule="auto"/>
        <w:rPr>
          <w:rFonts w:ascii="Arial" w:eastAsia="Arial" w:hAnsi="Arial" w:cs="Arial"/>
          <w:b/>
          <w:sz w:val="36"/>
          <w:szCs w:val="36"/>
        </w:rPr>
      </w:pPr>
    </w:p>
    <w:p w:rsidR="00F60366" w:rsidRDefault="0010084F">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F60366" w:rsidRDefault="0010084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F60366" w:rsidRDefault="0010084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F60366">
        <w:tc>
          <w:tcPr>
            <w:tcW w:w="3060" w:type="dxa"/>
          </w:tcPr>
          <w:p w:rsidR="00F60366" w:rsidRDefault="0010084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F60366" w:rsidRDefault="0010084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Supplier Assets used exclusively by the Supplier </w:t>
            </w:r>
            <w:r w:rsidRPr="00966C26">
              <w:rPr>
                <w:rFonts w:ascii="Arial" w:eastAsia="Arial" w:hAnsi="Arial" w:cs="Arial"/>
                <w:color w:val="000000"/>
                <w:sz w:val="24"/>
                <w:szCs w:val="24"/>
              </w:rPr>
              <w:t>or a Key Subcontractor</w:t>
            </w:r>
            <w:r>
              <w:rPr>
                <w:rFonts w:ascii="Arial" w:eastAsia="Arial" w:hAnsi="Arial" w:cs="Arial"/>
                <w:color w:val="000000"/>
                <w:sz w:val="24"/>
                <w:szCs w:val="24"/>
              </w:rPr>
              <w:t xml:space="preserve"> in the provision of the Deliverables;</w:t>
            </w:r>
          </w:p>
        </w:tc>
      </w:tr>
      <w:tr w:rsidR="00F60366">
        <w:tc>
          <w:tcPr>
            <w:tcW w:w="3060" w:type="dxa"/>
          </w:tcPr>
          <w:p w:rsidR="00F60366" w:rsidRDefault="0010084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F60366" w:rsidRDefault="0010084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F60366">
        <w:tc>
          <w:tcPr>
            <w:tcW w:w="3060" w:type="dxa"/>
          </w:tcPr>
          <w:p w:rsidR="00F60366" w:rsidRDefault="0010084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F60366" w:rsidRDefault="0010084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F60366">
        <w:tc>
          <w:tcPr>
            <w:tcW w:w="3060" w:type="dxa"/>
          </w:tcPr>
          <w:p w:rsidR="00F60366" w:rsidRDefault="0010084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F60366" w:rsidRDefault="0010084F">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F60366">
        <w:tc>
          <w:tcPr>
            <w:tcW w:w="3060" w:type="dxa"/>
          </w:tcPr>
          <w:p w:rsidR="00F60366" w:rsidRDefault="0010084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F60366" w:rsidRDefault="0010084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w:t>
            </w:r>
            <w:r>
              <w:rPr>
                <w:rFonts w:ascii="Arial" w:eastAsia="Arial" w:hAnsi="Arial" w:cs="Arial"/>
                <w:color w:val="000000"/>
                <w:sz w:val="24"/>
                <w:szCs w:val="24"/>
              </w:rPr>
              <w:t xml:space="preserve"> Tender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F60366">
        <w:tc>
          <w:tcPr>
            <w:tcW w:w="3060" w:type="dxa"/>
          </w:tcPr>
          <w:p w:rsidR="00F60366" w:rsidRDefault="0010084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F60366" w:rsidRDefault="0010084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those Supplier Assets used by the Supplier </w:t>
            </w:r>
            <w:r w:rsidRPr="00966C26">
              <w:rPr>
                <w:rFonts w:ascii="Arial" w:eastAsia="Arial" w:hAnsi="Arial" w:cs="Arial"/>
                <w:color w:val="000000"/>
                <w:sz w:val="24"/>
                <w:szCs w:val="24"/>
              </w:rPr>
              <w:t>or a Key Subcontractor</w:t>
            </w:r>
            <w:r w:rsidRPr="00966C26">
              <w:rPr>
                <w:rFonts w:ascii="Arial" w:eastAsia="Arial" w:hAnsi="Arial" w:cs="Arial"/>
                <w:color w:val="000000"/>
                <w:sz w:val="24"/>
                <w:szCs w:val="24"/>
              </w:rPr>
              <w:t xml:space="preserve"> in connection with the Deliverables but which are also used by the Supplier </w:t>
            </w:r>
            <w:r w:rsidRPr="00966C26">
              <w:rPr>
                <w:rFonts w:ascii="Arial" w:eastAsia="Arial" w:hAnsi="Arial" w:cs="Arial"/>
                <w:color w:val="000000"/>
                <w:sz w:val="24"/>
                <w:szCs w:val="24"/>
              </w:rPr>
              <w:t>or Key Subcontractor</w:t>
            </w:r>
            <w:r w:rsidRPr="00966C26">
              <w:rPr>
                <w:rFonts w:ascii="Arial" w:eastAsia="Arial" w:hAnsi="Arial" w:cs="Arial"/>
                <w:color w:val="000000"/>
                <w:sz w:val="24"/>
                <w:szCs w:val="24"/>
              </w:rPr>
              <w:t xml:space="preserve"> for other</w:t>
            </w:r>
            <w:r>
              <w:rPr>
                <w:rFonts w:ascii="Arial" w:eastAsia="Arial" w:hAnsi="Arial" w:cs="Arial"/>
                <w:color w:val="000000"/>
                <w:sz w:val="24"/>
                <w:szCs w:val="24"/>
              </w:rPr>
              <w:t xml:space="preserve"> purposes;</w:t>
            </w:r>
          </w:p>
        </w:tc>
      </w:tr>
      <w:tr w:rsidR="00F60366">
        <w:tc>
          <w:tcPr>
            <w:tcW w:w="3060" w:type="dxa"/>
          </w:tcPr>
          <w:p w:rsidR="00F60366" w:rsidRDefault="0010084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F60366" w:rsidRDefault="0010084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r</w:t>
            </w:r>
            <w:r>
              <w:rPr>
                <w:rFonts w:ascii="Arial" w:eastAsia="Arial" w:hAnsi="Arial" w:cs="Arial"/>
                <w:color w:val="000000"/>
                <w:sz w:val="24"/>
                <w:szCs w:val="24"/>
              </w:rPr>
              <w:t xml:space="preserve">egister and configuration database referred to in Paragraph 2.2 of this Schedule; </w:t>
            </w:r>
          </w:p>
        </w:tc>
      </w:tr>
      <w:tr w:rsidR="00F60366">
        <w:tc>
          <w:tcPr>
            <w:tcW w:w="3060" w:type="dxa"/>
          </w:tcPr>
          <w:p w:rsidR="00F60366" w:rsidRDefault="0010084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F60366" w:rsidRDefault="0010084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F60366">
        <w:tc>
          <w:tcPr>
            <w:tcW w:w="3060" w:type="dxa"/>
          </w:tcPr>
          <w:p w:rsidR="00F60366" w:rsidRDefault="0010084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F60366" w:rsidRDefault="0010084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w:t>
            </w:r>
            <w:r>
              <w:rPr>
                <w:rFonts w:ascii="Arial" w:eastAsia="Arial" w:hAnsi="Arial" w:cs="Arial"/>
                <w:color w:val="000000"/>
                <w:sz w:val="24"/>
                <w:szCs w:val="24"/>
              </w:rPr>
              <w:t>hird party;</w:t>
            </w:r>
          </w:p>
        </w:tc>
      </w:tr>
      <w:tr w:rsidR="00F60366">
        <w:tc>
          <w:tcPr>
            <w:tcW w:w="3060" w:type="dxa"/>
          </w:tcPr>
          <w:p w:rsidR="00F60366" w:rsidRDefault="0010084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rsidR="00F60366" w:rsidRDefault="0010084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F60366">
        <w:tc>
          <w:tcPr>
            <w:tcW w:w="3060" w:type="dxa"/>
          </w:tcPr>
          <w:p w:rsidR="00F60366" w:rsidRDefault="0010084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F60366" w:rsidRDefault="0010084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F60366">
        <w:tc>
          <w:tcPr>
            <w:tcW w:w="3060" w:type="dxa"/>
          </w:tcPr>
          <w:p w:rsidR="00F60366" w:rsidRDefault="0010084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F60366" w:rsidRDefault="0010084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F60366">
        <w:tc>
          <w:tcPr>
            <w:tcW w:w="3060" w:type="dxa"/>
          </w:tcPr>
          <w:p w:rsidR="00F60366" w:rsidRDefault="0010084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F60366" w:rsidRDefault="0010084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F60366">
        <w:tc>
          <w:tcPr>
            <w:tcW w:w="3060" w:type="dxa"/>
          </w:tcPr>
          <w:p w:rsidR="00F60366" w:rsidRDefault="0010084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F60366" w:rsidRDefault="0010084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w:t>
            </w:r>
            <w:r>
              <w:rPr>
                <w:rFonts w:ascii="Arial" w:eastAsia="Arial" w:hAnsi="Arial" w:cs="Arial"/>
                <w:color w:val="000000"/>
                <w:sz w:val="24"/>
                <w:szCs w:val="24"/>
              </w:rPr>
              <w:t>upplier to provide the Deliverables or the Replacement Goods and/or Replacement Services, including in relation to licences all relevant Documentation;</w:t>
            </w:r>
          </w:p>
        </w:tc>
      </w:tr>
      <w:tr w:rsidR="00F60366">
        <w:tc>
          <w:tcPr>
            <w:tcW w:w="3060" w:type="dxa"/>
          </w:tcPr>
          <w:p w:rsidR="00F60366" w:rsidRDefault="0010084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F60366" w:rsidRDefault="0010084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F60366">
        <w:tc>
          <w:tcPr>
            <w:tcW w:w="3060" w:type="dxa"/>
          </w:tcPr>
          <w:p w:rsidR="00F60366" w:rsidRDefault="0010084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F60366" w:rsidRDefault="0010084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rsidR="00F60366" w:rsidRDefault="0010084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F60366" w:rsidRDefault="0010084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w:t>
      </w:r>
      <w:r>
        <w:rPr>
          <w:rFonts w:ascii="Arial" w:eastAsia="Arial" w:hAnsi="Arial" w:cs="Arial"/>
          <w:color w:val="000000"/>
          <w:sz w:val="24"/>
          <w:szCs w:val="24"/>
        </w:rPr>
        <w:t>ments required in connection with the Deliverables; and</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rsidR="00F60366" w:rsidRDefault="0010084F">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F60366" w:rsidRDefault="0010084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w:t>
      </w:r>
      <w:r>
        <w:rPr>
          <w:rFonts w:ascii="Arial" w:eastAsia="Arial" w:hAnsi="Arial" w:cs="Arial"/>
          <w:color w:val="000000"/>
          <w:sz w:val="24"/>
          <w:szCs w:val="24"/>
        </w:rPr>
        <w:t>sure that all Exclusive Assets listed in the Registers are clearly physically identified as such; and</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w:t>
      </w:r>
      <w:r>
        <w:rPr>
          <w:rFonts w:ascii="Arial" w:eastAsia="Arial" w:hAnsi="Arial" w:cs="Arial"/>
          <w:color w:val="000000"/>
          <w:sz w:val="24"/>
          <w:szCs w:val="24"/>
        </w:rPr>
        <w:t xml:space="preserve">Buyer) at the request of the Buyer to the Buyer (and/or its nominee) and/or any Replacement Supplier upon the Supplier ceasing to provide the Deliverables (or part of them) and if the Supplier is unable to do so then the Supplier shall promptly notify the </w:t>
      </w:r>
      <w:r>
        <w:rPr>
          <w:rFonts w:ascii="Arial" w:eastAsia="Arial" w:hAnsi="Arial" w:cs="Arial"/>
          <w:color w:val="000000"/>
          <w:sz w:val="24"/>
          <w:szCs w:val="24"/>
        </w:rPr>
        <w:t xml:space="preserve">Buyer and the Buyer may require the Supplier to procure an alternative Subcontractor or provider of Deliverables. </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F60366" w:rsidRDefault="0010084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rsidR="00F60366" w:rsidRDefault="0010084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shall, within three (3) Months after the Start Date, deliver to the Buyer an Exit Plan which complies with the requir</w:t>
      </w:r>
      <w:r>
        <w:rPr>
          <w:rFonts w:ascii="Arial" w:eastAsia="Arial" w:hAnsi="Arial" w:cs="Arial"/>
          <w:color w:val="000000"/>
          <w:sz w:val="24"/>
          <w:szCs w:val="24"/>
        </w:rPr>
        <w:t xml:space="preserve">ements set out in </w:t>
      </w:r>
      <w:r>
        <w:rPr>
          <w:rFonts w:ascii="Arial" w:eastAsia="Arial" w:hAnsi="Arial" w:cs="Arial"/>
          <w:color w:val="000000"/>
          <w:sz w:val="24"/>
          <w:szCs w:val="24"/>
        </w:rPr>
        <w:lastRenderedPageBreak/>
        <w:t>Paragraph 4.3 of this Schedule and is otherwise reasonably satisfactory to the Buyer.</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Parties shall use reasonable endeavours to agree the contents of the Exit Plan. If the Parties are unable to agree the contents of the Exit Plan wit</w:t>
      </w:r>
      <w:r>
        <w:rPr>
          <w:rFonts w:ascii="Arial" w:eastAsia="Arial" w:hAnsi="Arial" w:cs="Arial"/>
          <w:color w:val="000000"/>
          <w:sz w:val="24"/>
          <w:szCs w:val="24"/>
        </w:rPr>
        <w:t xml:space="preserve">hin twenty (20) Working Days of the latest date for its submission pursuant to Paragraph 4.1, then such Dispute shall be resolved in accordance with the Dispute Resolution Procedure. </w:t>
      </w:r>
    </w:p>
    <w:p w:rsidR="00F60366" w:rsidRDefault="0010084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w:t>
      </w:r>
      <w:r>
        <w:rPr>
          <w:rFonts w:ascii="Arial" w:eastAsia="Arial" w:hAnsi="Arial" w:cs="Arial"/>
          <w:color w:val="000000"/>
          <w:sz w:val="24"/>
          <w:szCs w:val="24"/>
        </w:rPr>
        <w:t>sion of and/or control of the Supplier or any third party;</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w:t>
      </w:r>
      <w:r>
        <w:rPr>
          <w:rFonts w:ascii="Arial" w:eastAsia="Arial" w:hAnsi="Arial" w:cs="Arial"/>
          <w:color w:val="000000"/>
          <w:sz w:val="24"/>
          <w:szCs w:val="24"/>
        </w:rPr>
        <w:t>nce Period; and</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F60366" w:rsidRDefault="0010084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rsidR="00F60366" w:rsidRDefault="0010084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F60366" w:rsidRDefault="00966C2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annually </w:t>
      </w:r>
      <w:r w:rsidR="0010084F">
        <w:rPr>
          <w:rFonts w:ascii="Arial" w:eastAsia="Arial" w:hAnsi="Arial" w:cs="Arial"/>
          <w:color w:val="000000"/>
          <w:sz w:val="24"/>
          <w:szCs w:val="24"/>
        </w:rPr>
        <w:t>throughout the Contract Period; and</w:t>
      </w:r>
    </w:p>
    <w:p w:rsidR="00F60366" w:rsidRPr="00966C26" w:rsidRDefault="0010084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 xml:space="preserve">no later than </w:t>
      </w:r>
      <w:r w:rsidRPr="00966C26">
        <w:rPr>
          <w:rFonts w:ascii="Arial" w:eastAsia="Arial" w:hAnsi="Arial" w:cs="Arial"/>
          <w:color w:val="000000"/>
          <w:sz w:val="24"/>
          <w:szCs w:val="24"/>
        </w:rPr>
        <w:t>twenty (20) Working Days</w:t>
      </w:r>
      <w:r w:rsidRPr="00966C26">
        <w:rPr>
          <w:rFonts w:ascii="Arial" w:eastAsia="Arial" w:hAnsi="Arial" w:cs="Arial"/>
          <w:color w:val="000000"/>
          <w:sz w:val="24"/>
          <w:szCs w:val="24"/>
        </w:rPr>
        <w:t xml:space="preserve"> after a request from the Buyer for an up-to-date copy of the Exit Plan; </w:t>
      </w:r>
    </w:p>
    <w:p w:rsidR="00F60366" w:rsidRDefault="0010084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966C26">
        <w:rPr>
          <w:rFonts w:ascii="Arial" w:eastAsia="Arial" w:hAnsi="Arial" w:cs="Arial"/>
          <w:color w:val="000000"/>
          <w:sz w:val="24"/>
          <w:szCs w:val="24"/>
        </w:rPr>
        <w:t xml:space="preserve">as soon as reasonably possible following a Termination Assistance Notice, and in any event no later than </w:t>
      </w:r>
      <w:r w:rsidRPr="00966C26">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Notice;</w:t>
      </w:r>
    </w:p>
    <w:p w:rsidR="00F60366" w:rsidRDefault="0010084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as soon as reasonably possible following, and in any event no later than </w:t>
      </w:r>
      <w:r w:rsidRPr="00966C26">
        <w:rPr>
          <w:rFonts w:ascii="Arial" w:eastAsia="Arial" w:hAnsi="Arial" w:cs="Arial"/>
          <w:color w:val="000000"/>
          <w:sz w:val="24"/>
          <w:szCs w:val="24"/>
        </w:rPr>
        <w:t>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w:t>
      </w:r>
      <w:bookmarkStart w:id="13" w:name="_GoBack"/>
      <w:bookmarkEnd w:id="13"/>
      <w:r>
        <w:rPr>
          <w:rFonts w:ascii="Arial" w:eastAsia="Arial" w:hAnsi="Arial" w:cs="Arial"/>
          <w:color w:val="000000"/>
          <w:sz w:val="24"/>
          <w:szCs w:val="24"/>
        </w:rPr>
        <w:t>(including all changes under</w:t>
      </w:r>
      <w:r>
        <w:rPr>
          <w:rFonts w:ascii="Arial" w:eastAsia="Arial" w:hAnsi="Arial" w:cs="Arial"/>
          <w:color w:val="000000"/>
          <w:sz w:val="24"/>
          <w:szCs w:val="24"/>
        </w:rPr>
        <w:t xml:space="preserve"> the Variation Procedure); and  </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rsidR="00F60366" w:rsidRDefault="0010084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w:t>
      </w:r>
      <w:r>
        <w:rPr>
          <w:rFonts w:ascii="Arial" w:eastAsia="Arial" w:hAnsi="Arial" w:cs="Arial"/>
          <w:color w:val="000000"/>
          <w:sz w:val="24"/>
          <w:szCs w:val="24"/>
        </w:rPr>
        <w:t xml:space="preserve"> and initial period during which it is anticipated that Termination Assistance will be required, which shall continue no longer than twelve (12) Months after the End Date.</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w:t>
      </w:r>
      <w:r>
        <w:rPr>
          <w:rFonts w:ascii="Arial" w:eastAsia="Arial" w:hAnsi="Arial" w:cs="Arial"/>
          <w:color w:val="000000"/>
          <w:sz w:val="24"/>
          <w:szCs w:val="24"/>
        </w:rPr>
        <w:t>e initial period specified in the Termination Assistance Notice in one or more extensions, in each case provided that:</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F60366" w:rsidRDefault="0010084F">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w:t>
      </w:r>
      <w:r>
        <w:rPr>
          <w:rFonts w:ascii="Arial" w:eastAsia="Arial" w:hAnsi="Arial" w:cs="Arial"/>
          <w:color w:val="000000"/>
          <w:sz w:val="24"/>
          <w:szCs w:val="24"/>
        </w:rPr>
        <w:t>nation Assistance by serving not less than (20) Working Days' written notice upon the Supplier.</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w:t>
      </w:r>
      <w:r>
        <w:rPr>
          <w:rFonts w:ascii="Arial" w:eastAsia="Arial" w:hAnsi="Arial" w:cs="Arial"/>
          <w:color w:val="000000"/>
          <w:sz w:val="24"/>
          <w:szCs w:val="24"/>
        </w:rPr>
        <w:t xml:space="preserve"> Paragraph 4, the Supplier will provide the Termination Assistance in good faith and in accordance with the principles in this Schedule and the last Buyer approved version of the Exit Plan (insofar as it still applies).</w:t>
      </w:r>
    </w:p>
    <w:p w:rsidR="00F60366" w:rsidRDefault="0010084F">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rsidR="00F60366" w:rsidRDefault="0010084F">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w:t>
      </w:r>
      <w:r>
        <w:rPr>
          <w:rFonts w:ascii="Arial" w:eastAsia="Arial" w:hAnsi="Arial" w:cs="Arial"/>
          <w:color w:val="000000"/>
          <w:sz w:val="24"/>
          <w:szCs w:val="24"/>
        </w:rPr>
        <w:t>e Buyer and/or its Replacement Supplier any reasonable assistance and/or access requested by the Buyer and/or its Replacement Supplier including assistance and/or access to facilitate the orderly transfer of responsibility for and conduct of the Deliverabl</w:t>
      </w:r>
      <w:r>
        <w:rPr>
          <w:rFonts w:ascii="Arial" w:eastAsia="Arial" w:hAnsi="Arial" w:cs="Arial"/>
          <w:color w:val="000000"/>
          <w:sz w:val="24"/>
          <w:szCs w:val="24"/>
        </w:rPr>
        <w:t>es to the Buyer and/or its Replacement Supplier;</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subject to Paragraph 6.3, provide the Deliverables and the Termination Assistance at no</w:t>
      </w:r>
      <w:r>
        <w:rPr>
          <w:rFonts w:ascii="Arial" w:eastAsia="Arial" w:hAnsi="Arial" w:cs="Arial"/>
          <w:color w:val="000000"/>
          <w:sz w:val="24"/>
          <w:szCs w:val="24"/>
        </w:rPr>
        <w:t xml:space="preserve"> detriment to the Performance Indicators (PI’s) or Service Levels, the provision of the Management Information or any other reports nor to any other of the Supplier's obligations under this Contract; </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w:t>
      </w:r>
      <w:r>
        <w:rPr>
          <w:rFonts w:ascii="Arial" w:eastAsia="Arial" w:hAnsi="Arial" w:cs="Arial"/>
          <w:color w:val="000000"/>
          <w:sz w:val="24"/>
          <w:szCs w:val="24"/>
        </w:rPr>
        <w:t>r up-to-date Registers to the Buyer;</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rsidR="00F60366" w:rsidRDefault="0010084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F60366" w:rsidRDefault="0010084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F60366" w:rsidRDefault="0010084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F60366" w:rsidRDefault="0010084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rsidR="00F60366" w:rsidRDefault="0010084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F60366" w:rsidRDefault="0010084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F60366" w:rsidRDefault="0010084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w:t>
      </w:r>
      <w:r>
        <w:rPr>
          <w:rFonts w:ascii="Arial" w:eastAsia="Arial" w:hAnsi="Arial" w:cs="Arial"/>
          <w:color w:val="000000"/>
          <w:sz w:val="24"/>
          <w:szCs w:val="24"/>
        </w:rPr>
        <w:t>upplier Assets.</w:t>
      </w:r>
    </w:p>
    <w:p w:rsidR="00F60366" w:rsidRDefault="0010084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F60366" w:rsidRDefault="0010084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F60366" w:rsidRDefault="0010084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F60366" w:rsidRDefault="0010084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F60366" w:rsidRDefault="0010084F">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F60366" w:rsidRDefault="0010084F">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F60366" w:rsidRDefault="0010084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w:t>
      </w:r>
      <w:r>
        <w:rPr>
          <w:rFonts w:ascii="Arial" w:eastAsia="Arial" w:hAnsi="Arial" w:cs="Arial"/>
          <w:color w:val="000000"/>
          <w:sz w:val="24"/>
          <w:szCs w:val="24"/>
        </w:rPr>
        <w:t>d use of any Exclusive Assets that are not Transferable Assets or any Non-Exclusive Assets, the Supplier shall as soon as reasonably practicable:</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w:t>
      </w:r>
      <w:r>
        <w:rPr>
          <w:rFonts w:ascii="Arial" w:eastAsia="Arial" w:hAnsi="Arial" w:cs="Arial"/>
          <w:color w:val="000000"/>
          <w:sz w:val="24"/>
          <w:szCs w:val="24"/>
        </w:rPr>
        <w:t>er or the Replacement Supplier to bear the reasonable proven costs of procuring the same.</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w:t>
      </w:r>
      <w:r>
        <w:rPr>
          <w:rFonts w:ascii="Arial" w:eastAsia="Arial" w:hAnsi="Arial" w:cs="Arial"/>
          <w:color w:val="000000"/>
          <w:sz w:val="24"/>
          <w:szCs w:val="24"/>
        </w:rPr>
        <w:t xml:space="preserve">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rsidR="00F60366" w:rsidRDefault="0010084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rsidR="00F60366" w:rsidRDefault="0010084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F60366" w:rsidRDefault="0010084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F60366" w:rsidRDefault="0010084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F60366" w:rsidRDefault="0010084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F60366" w:rsidRDefault="0010084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w:t>
      </w:r>
      <w:r>
        <w:rPr>
          <w:rFonts w:ascii="Arial" w:eastAsia="Arial" w:hAnsi="Arial" w:cs="Arial"/>
          <w:color w:val="000000"/>
          <w:sz w:val="24"/>
          <w:szCs w:val="24"/>
        </w:rPr>
        <w:t>ier shall be responsible for or entitled to (as the case may be) the rest of the invoice.</w:t>
      </w:r>
    </w:p>
    <w:p w:rsidR="00F60366" w:rsidRDefault="00F60366">
      <w:pPr>
        <w:rPr>
          <w:rFonts w:ascii="Arial" w:eastAsia="Arial" w:hAnsi="Arial" w:cs="Arial"/>
          <w:sz w:val="24"/>
          <w:szCs w:val="24"/>
        </w:rPr>
      </w:pPr>
    </w:p>
    <w:p w:rsidR="00F60366" w:rsidRDefault="00F60366">
      <w:pPr>
        <w:rPr>
          <w:rFonts w:ascii="Arial" w:eastAsia="Arial" w:hAnsi="Arial" w:cs="Arial"/>
          <w:sz w:val="24"/>
          <w:szCs w:val="24"/>
        </w:rPr>
      </w:pPr>
    </w:p>
    <w:sectPr w:rsidR="00F60366">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84F" w:rsidRDefault="0010084F">
      <w:pPr>
        <w:spacing w:after="0" w:line="240" w:lineRule="auto"/>
      </w:pPr>
      <w:r>
        <w:separator/>
      </w:r>
    </w:p>
  </w:endnote>
  <w:endnote w:type="continuationSeparator" w:id="0">
    <w:p w:rsidR="0010084F" w:rsidRDefault="00100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366" w:rsidRDefault="00F603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F60366" w:rsidRDefault="001008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RM6229</w:t>
    </w:r>
  </w:p>
  <w:p w:rsidR="00F60366" w:rsidRDefault="001008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66C26">
      <w:rPr>
        <w:rFonts w:ascii="Arial" w:eastAsia="Arial" w:hAnsi="Arial" w:cs="Arial"/>
        <w:color w:val="000000"/>
        <w:sz w:val="20"/>
        <w:szCs w:val="20"/>
      </w:rPr>
      <w:fldChar w:fldCharType="separate"/>
    </w:r>
    <w:r w:rsidR="00966C2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60366" w:rsidRDefault="001008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366" w:rsidRDefault="00F60366">
    <w:pPr>
      <w:tabs>
        <w:tab w:val="center" w:pos="4513"/>
        <w:tab w:val="right" w:pos="9026"/>
      </w:tabs>
      <w:spacing w:after="0"/>
      <w:rPr>
        <w:rFonts w:ascii="Arial" w:eastAsia="Arial" w:hAnsi="Arial" w:cs="Arial"/>
        <w:color w:val="A6A6A6"/>
        <w:sz w:val="20"/>
        <w:szCs w:val="20"/>
      </w:rPr>
    </w:pPr>
  </w:p>
  <w:p w:rsidR="00F60366" w:rsidRDefault="0010084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F60366" w:rsidRDefault="0010084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F60366" w:rsidRDefault="0010084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84F" w:rsidRDefault="0010084F">
      <w:pPr>
        <w:spacing w:after="0" w:line="240" w:lineRule="auto"/>
      </w:pPr>
      <w:r>
        <w:separator/>
      </w:r>
    </w:p>
  </w:footnote>
  <w:footnote w:type="continuationSeparator" w:id="0">
    <w:p w:rsidR="0010084F" w:rsidRDefault="001008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366" w:rsidRDefault="001008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F60366" w:rsidRDefault="001008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F60366" w:rsidRDefault="001008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F60366" w:rsidRDefault="00F60366">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5130"/>
    <w:multiLevelType w:val="multilevel"/>
    <w:tmpl w:val="DF461D4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47D40DD"/>
    <w:multiLevelType w:val="multilevel"/>
    <w:tmpl w:val="4752861A"/>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0671870"/>
    <w:multiLevelType w:val="multilevel"/>
    <w:tmpl w:val="6E8E98F6"/>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366"/>
    <w:rsid w:val="0010084F"/>
    <w:rsid w:val="00966C26"/>
    <w:rsid w:val="00F603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61A8E"/>
  <w15:docId w15:val="{C5EF5FBD-0EEB-48AA-A4F9-84F5D586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wk7rco0S75qzMOIcljXFJUX1BQ==">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2856</Words>
  <Characters>16282</Characters>
  <Application>Microsoft Office Word</Application>
  <DocSecurity>0</DocSecurity>
  <Lines>135</Lines>
  <Paragraphs>38</Paragraphs>
  <ScaleCrop>false</ScaleCrop>
  <Company/>
  <LinksUpToDate>false</LinksUpToDate>
  <CharactersWithSpaces>19100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Cheryl Hemsley</cp:lastModifiedBy>
  <cp:revision>2</cp:revision>
  <dcterms:created xsi:type="dcterms:W3CDTF">2020-02-27T11:56:00Z</dcterms:created>
  <dcterms:modified xsi:type="dcterms:W3CDTF">2024-04-08T13:47:00Z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